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9412" w14:textId="77777777" w:rsidR="00EC310D" w:rsidRDefault="00EC310D" w:rsidP="00EC310D">
      <w:pPr>
        <w:spacing w:after="160" w:line="259" w:lineRule="auto"/>
        <w:rPr>
          <w:b/>
          <w:lang w:val="hr-BA"/>
        </w:rPr>
      </w:pPr>
      <w:bookmarkStart w:id="0" w:name="_GoBack"/>
      <w:bookmarkEnd w:id="0"/>
    </w:p>
    <w:p w14:paraId="1F730997" w14:textId="60D65A67" w:rsidR="007F28BA" w:rsidRPr="007F28BA" w:rsidRDefault="007F28BA" w:rsidP="007F28BA">
      <w:pPr>
        <w:jc w:val="center"/>
      </w:pPr>
      <w:r w:rsidRPr="007F28BA">
        <w:rPr>
          <w:noProof/>
        </w:rPr>
        <w:drawing>
          <wp:inline distT="0" distB="0" distL="0" distR="0" wp14:anchorId="2C2EEE27" wp14:editId="7725464D">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7F28BA">
        <w:fldChar w:fldCharType="begin"/>
      </w:r>
      <w:r w:rsidRPr="007F28BA">
        <w:instrText xml:space="preserve"> INCLUDEPICTURE "http://www.inet.hr/~box/images/grb-rh.gif" \* MERGEFORMATINET </w:instrText>
      </w:r>
      <w:r w:rsidRPr="007F28BA">
        <w:fldChar w:fldCharType="end"/>
      </w:r>
    </w:p>
    <w:p w14:paraId="1B439AE8" w14:textId="77777777" w:rsidR="007F28BA" w:rsidRPr="007F28BA" w:rsidRDefault="007F28BA" w:rsidP="007F28BA">
      <w:pPr>
        <w:spacing w:before="60" w:after="1680"/>
        <w:jc w:val="center"/>
      </w:pPr>
      <w:r w:rsidRPr="007F28BA">
        <w:t>VLADA REPUBLIKE HRVATSKE</w:t>
      </w:r>
    </w:p>
    <w:p w14:paraId="0B9A80D7" w14:textId="77777777" w:rsidR="007F28BA" w:rsidRPr="007F28BA" w:rsidRDefault="007F28BA" w:rsidP="007F28BA"/>
    <w:p w14:paraId="414D6151" w14:textId="7A1EEF6C" w:rsidR="007F28BA" w:rsidRPr="007F28BA" w:rsidRDefault="007F28BA" w:rsidP="007F28BA">
      <w:pPr>
        <w:spacing w:after="2400"/>
        <w:jc w:val="right"/>
      </w:pPr>
      <w:r w:rsidRPr="007F28BA">
        <w:t>Zagreb,</w:t>
      </w:r>
      <w:r w:rsidR="007C788D">
        <w:t xml:space="preserve"> 5. ožujka</w:t>
      </w:r>
      <w:r w:rsidRPr="007F28BA">
        <w:t xml:space="preserve"> 2026.</w:t>
      </w:r>
    </w:p>
    <w:p w14:paraId="509B3685" w14:textId="77777777" w:rsidR="007F28BA" w:rsidRPr="007F28BA" w:rsidRDefault="007F28BA" w:rsidP="007F28BA">
      <w:pPr>
        <w:spacing w:line="360" w:lineRule="auto"/>
      </w:pPr>
      <w:r w:rsidRPr="007F28BA">
        <w:t>___________________________________________________________________________</w:t>
      </w:r>
    </w:p>
    <w:p w14:paraId="6D875AD7" w14:textId="77777777" w:rsidR="007F28BA" w:rsidRPr="007F28BA" w:rsidRDefault="007F28BA" w:rsidP="007F28BA">
      <w:pPr>
        <w:tabs>
          <w:tab w:val="right" w:pos="1701"/>
          <w:tab w:val="left" w:pos="1843"/>
        </w:tabs>
        <w:spacing w:line="360" w:lineRule="auto"/>
        <w:ind w:left="1843" w:hanging="1843"/>
        <w:rPr>
          <w:b/>
          <w:smallCaps/>
        </w:rPr>
        <w:sectPr w:rsidR="007F28BA" w:rsidRPr="007F28BA" w:rsidSect="00242FFC">
          <w:headerReference w:type="even" r:id="rId11"/>
          <w:headerReference w:type="default" r:id="rId12"/>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7F28BA" w:rsidRPr="007F28BA" w14:paraId="62990BB5" w14:textId="77777777" w:rsidTr="00515A07">
        <w:tc>
          <w:tcPr>
            <w:tcW w:w="1951" w:type="dxa"/>
            <w:shd w:val="clear" w:color="auto" w:fill="auto"/>
          </w:tcPr>
          <w:p w14:paraId="7CB4D1BA" w14:textId="77777777" w:rsidR="007F28BA" w:rsidRPr="007F28BA" w:rsidRDefault="007F28BA" w:rsidP="007F28BA">
            <w:pPr>
              <w:spacing w:line="360" w:lineRule="auto"/>
              <w:jc w:val="right"/>
            </w:pPr>
            <w:r w:rsidRPr="007F28BA">
              <w:rPr>
                <w:b/>
                <w:smallCaps/>
              </w:rPr>
              <w:t>Predlagatelj</w:t>
            </w:r>
            <w:r w:rsidRPr="007F28BA">
              <w:rPr>
                <w:b/>
              </w:rPr>
              <w:t>:</w:t>
            </w:r>
          </w:p>
        </w:tc>
        <w:tc>
          <w:tcPr>
            <w:tcW w:w="7229" w:type="dxa"/>
            <w:shd w:val="clear" w:color="auto" w:fill="auto"/>
          </w:tcPr>
          <w:p w14:paraId="3FDED4DD" w14:textId="19703D4D" w:rsidR="007F28BA" w:rsidRPr="007F28BA" w:rsidRDefault="007F28BA" w:rsidP="007F28BA">
            <w:pPr>
              <w:spacing w:line="360" w:lineRule="auto"/>
            </w:pPr>
            <w:r w:rsidRPr="007F28BA">
              <w:t xml:space="preserve"> </w:t>
            </w:r>
            <w:r w:rsidR="007C788D" w:rsidRPr="007C788D">
              <w:t xml:space="preserve">Ministarstvo </w:t>
            </w:r>
            <w:bookmarkStart w:id="1" w:name="_Hlk222919510"/>
            <w:r w:rsidR="007C788D" w:rsidRPr="007C788D">
              <w:t>pravosuđa, uprave i digitalne transformacije</w:t>
            </w:r>
            <w:bookmarkEnd w:id="1"/>
          </w:p>
        </w:tc>
      </w:tr>
    </w:tbl>
    <w:p w14:paraId="24630E66" w14:textId="77777777" w:rsidR="007F28BA" w:rsidRPr="007F28BA" w:rsidRDefault="007F28BA" w:rsidP="007F28BA">
      <w:pPr>
        <w:rPr>
          <w:vanish/>
        </w:rPr>
      </w:pPr>
    </w:p>
    <w:tbl>
      <w:tblPr>
        <w:tblpPr w:leftFromText="180" w:rightFromText="180" w:vertAnchor="text" w:horzAnchor="margin" w:tblpXSpec="right" w:tblpY="610"/>
        <w:tblW w:w="0" w:type="auto"/>
        <w:tblLook w:val="04A0" w:firstRow="1" w:lastRow="0" w:firstColumn="1" w:lastColumn="0" w:noHBand="0" w:noVBand="1"/>
      </w:tblPr>
      <w:tblGrid>
        <w:gridCol w:w="1939"/>
        <w:gridCol w:w="7133"/>
      </w:tblGrid>
      <w:tr w:rsidR="007F28BA" w:rsidRPr="007F28BA" w14:paraId="235A0193" w14:textId="77777777" w:rsidTr="00515A07">
        <w:tc>
          <w:tcPr>
            <w:tcW w:w="1951" w:type="dxa"/>
            <w:shd w:val="clear" w:color="auto" w:fill="auto"/>
          </w:tcPr>
          <w:p w14:paraId="072C2B43" w14:textId="77777777" w:rsidR="007F28BA" w:rsidRPr="007F28BA" w:rsidRDefault="007F28BA" w:rsidP="007F28BA">
            <w:pPr>
              <w:spacing w:line="360" w:lineRule="auto"/>
            </w:pPr>
            <w:r w:rsidRPr="007F28BA">
              <w:rPr>
                <w:b/>
                <w:smallCaps/>
              </w:rPr>
              <w:t>Predmet</w:t>
            </w:r>
            <w:r w:rsidRPr="007F28BA">
              <w:rPr>
                <w:b/>
              </w:rPr>
              <w:t>:</w:t>
            </w:r>
          </w:p>
        </w:tc>
        <w:tc>
          <w:tcPr>
            <w:tcW w:w="7229" w:type="dxa"/>
            <w:shd w:val="clear" w:color="auto" w:fill="auto"/>
          </w:tcPr>
          <w:p w14:paraId="20815962" w14:textId="01EC6926" w:rsidR="007F28BA" w:rsidRPr="00406D13" w:rsidRDefault="007F28BA" w:rsidP="007F28BA">
            <w:pPr>
              <w:ind w:left="87" w:hanging="87"/>
              <w:jc w:val="both"/>
            </w:pPr>
            <w:r w:rsidRPr="007F28BA">
              <w:rPr>
                <w:bCs/>
              </w:rPr>
              <w:t xml:space="preserve">Verifikacija odgovora na </w:t>
            </w:r>
            <w:r>
              <w:t>zastupničko pitanje Sanje Bježančević, u vezi s uvećanjem plaće za završen poslijediplomski specijalistički studij</w:t>
            </w:r>
          </w:p>
          <w:p w14:paraId="44845267" w14:textId="424771B4" w:rsidR="007F28BA" w:rsidRPr="007F28BA" w:rsidRDefault="007F28BA" w:rsidP="007F28BA">
            <w:pPr>
              <w:spacing w:line="360" w:lineRule="auto"/>
              <w:jc w:val="both"/>
            </w:pPr>
          </w:p>
        </w:tc>
      </w:tr>
    </w:tbl>
    <w:p w14:paraId="4EFB3B2B" w14:textId="39E5C707" w:rsidR="007F28BA" w:rsidRDefault="007F28BA" w:rsidP="007F28BA">
      <w:pPr>
        <w:spacing w:line="360" w:lineRule="auto"/>
      </w:pPr>
      <w:r w:rsidRPr="007F28BA">
        <w:t>______________________________________________________________________________________________________________________________________________________</w:t>
      </w:r>
    </w:p>
    <w:p w14:paraId="0B0D56BA" w14:textId="77777777" w:rsidR="007F28BA" w:rsidRPr="007F28BA" w:rsidRDefault="007F28BA" w:rsidP="007F28BA"/>
    <w:p w14:paraId="2F8E9FC8" w14:textId="77777777" w:rsidR="007F28BA" w:rsidRPr="007F28BA" w:rsidRDefault="007F28BA" w:rsidP="007F28BA"/>
    <w:p w14:paraId="1629F27A" w14:textId="77777777" w:rsidR="007F28BA" w:rsidRPr="007F28BA" w:rsidRDefault="007F28BA" w:rsidP="007F28BA"/>
    <w:p w14:paraId="7EFF09F9" w14:textId="77777777" w:rsidR="007F28BA" w:rsidRPr="007F28BA" w:rsidRDefault="007F28BA" w:rsidP="007F28BA"/>
    <w:p w14:paraId="27EBCBB4" w14:textId="77777777" w:rsidR="007F28BA" w:rsidRPr="007F28BA" w:rsidRDefault="007F28BA" w:rsidP="007F28BA"/>
    <w:p w14:paraId="3F8E04E5" w14:textId="77777777" w:rsidR="007F28BA" w:rsidRPr="007F28BA" w:rsidRDefault="007F28BA" w:rsidP="007F28BA"/>
    <w:p w14:paraId="390490B0" w14:textId="77777777" w:rsidR="007F28BA" w:rsidRPr="007F28BA" w:rsidRDefault="007F28BA" w:rsidP="007F28BA"/>
    <w:p w14:paraId="5DA00AA5" w14:textId="77777777" w:rsidR="007F28BA" w:rsidRPr="007F28BA" w:rsidRDefault="007F28BA" w:rsidP="007F28BA"/>
    <w:p w14:paraId="2DE631B9" w14:textId="77777777" w:rsidR="007F28BA" w:rsidRPr="007F28BA" w:rsidRDefault="007F28BA" w:rsidP="007F28BA"/>
    <w:p w14:paraId="07E990A8" w14:textId="77777777" w:rsidR="007F28BA" w:rsidRPr="007F28BA" w:rsidRDefault="007F28BA" w:rsidP="007F28BA"/>
    <w:p w14:paraId="6753E808" w14:textId="77777777" w:rsidR="002E3A13" w:rsidRPr="00CE78D1" w:rsidRDefault="007F28BA" w:rsidP="002E3A13">
      <w:pPr>
        <w:pStyle w:val="Podnoje"/>
        <w:pBdr>
          <w:top w:val="single" w:sz="4" w:space="1" w:color="404040" w:themeColor="text1" w:themeTint="BF"/>
        </w:pBdr>
        <w:jc w:val="center"/>
        <w:rPr>
          <w:color w:val="404040" w:themeColor="text1" w:themeTint="BF"/>
          <w:spacing w:val="20"/>
          <w:sz w:val="20"/>
        </w:rPr>
      </w:pPr>
      <w:r>
        <w:tab/>
      </w:r>
      <w:r w:rsidR="002E3A13" w:rsidRPr="00CE78D1">
        <w:rPr>
          <w:color w:val="404040" w:themeColor="text1" w:themeTint="BF"/>
          <w:spacing w:val="20"/>
          <w:sz w:val="20"/>
        </w:rPr>
        <w:t>Banski dvori | Trg Sv. Marka 2  | 10000 Zagreb | tel. 01 4569 2</w:t>
      </w:r>
      <w:r w:rsidR="002E3A13">
        <w:rPr>
          <w:color w:val="404040" w:themeColor="text1" w:themeTint="BF"/>
          <w:spacing w:val="20"/>
          <w:sz w:val="20"/>
        </w:rPr>
        <w:t>22</w:t>
      </w:r>
      <w:r w:rsidR="002E3A13" w:rsidRPr="00CE78D1">
        <w:rPr>
          <w:color w:val="404040" w:themeColor="text1" w:themeTint="BF"/>
          <w:spacing w:val="20"/>
          <w:sz w:val="20"/>
        </w:rPr>
        <w:t xml:space="preserve"> | vlada.gov.hr</w:t>
      </w:r>
    </w:p>
    <w:p w14:paraId="252AAFED" w14:textId="71ABCE78" w:rsidR="007F28BA" w:rsidRPr="007F28BA" w:rsidRDefault="007F28BA" w:rsidP="007F28BA">
      <w:pPr>
        <w:tabs>
          <w:tab w:val="center" w:pos="4536"/>
        </w:tabs>
        <w:sectPr w:rsidR="007F28BA" w:rsidRPr="007F28BA" w:rsidSect="00242FFC">
          <w:type w:val="continuous"/>
          <w:pgSz w:w="11906" w:h="16838"/>
          <w:pgMar w:top="993" w:right="1417" w:bottom="1417" w:left="1417" w:header="709" w:footer="658" w:gutter="0"/>
          <w:cols w:space="708"/>
          <w:docGrid w:linePitch="360"/>
        </w:sectPr>
      </w:pPr>
    </w:p>
    <w:p w14:paraId="3038991E" w14:textId="734C677C" w:rsidR="007F28BA" w:rsidRPr="007C788D" w:rsidRDefault="007F28BA" w:rsidP="007F28BA">
      <w:pPr>
        <w:ind w:left="7080"/>
        <w:rPr>
          <w:bCs/>
          <w:i/>
          <w:caps/>
          <w:color w:val="000000"/>
        </w:rPr>
      </w:pPr>
      <w:r>
        <w:rPr>
          <w:b/>
          <w:bCs/>
          <w:caps/>
          <w:color w:val="000000"/>
        </w:rPr>
        <w:lastRenderedPageBreak/>
        <w:t xml:space="preserve">   </w:t>
      </w:r>
      <w:r w:rsidRPr="007C788D">
        <w:rPr>
          <w:bCs/>
          <w:i/>
          <w:caps/>
          <w:color w:val="000000"/>
        </w:rPr>
        <w:t>PRIJEDLOG</w:t>
      </w:r>
    </w:p>
    <w:p w14:paraId="4C2288EA" w14:textId="77777777" w:rsidR="007F28BA" w:rsidRDefault="007F28BA" w:rsidP="007F28BA">
      <w:pPr>
        <w:rPr>
          <w:b/>
          <w:bCs/>
          <w:caps/>
          <w:color w:val="000000"/>
        </w:rPr>
      </w:pPr>
    </w:p>
    <w:p w14:paraId="1EA4FF92" w14:textId="0656D47E" w:rsidR="007F28BA" w:rsidRPr="007F28BA" w:rsidRDefault="007F28BA" w:rsidP="007F28BA">
      <w:pPr>
        <w:rPr>
          <w:bCs/>
          <w:caps/>
          <w:color w:val="000000"/>
        </w:rPr>
      </w:pPr>
      <w:r w:rsidRPr="007F28BA">
        <w:rPr>
          <w:bCs/>
          <w:caps/>
          <w:color w:val="000000"/>
        </w:rPr>
        <w:t>KLASA:</w:t>
      </w:r>
    </w:p>
    <w:p w14:paraId="3510DC25" w14:textId="552B0737" w:rsidR="007F28BA" w:rsidRPr="007F28BA" w:rsidRDefault="007F28BA" w:rsidP="007F28BA">
      <w:pPr>
        <w:rPr>
          <w:bCs/>
          <w:caps/>
          <w:color w:val="000000"/>
        </w:rPr>
      </w:pPr>
      <w:r w:rsidRPr="007F28BA">
        <w:rPr>
          <w:bCs/>
          <w:caps/>
          <w:color w:val="000000"/>
        </w:rPr>
        <w:t>URBROJ:</w:t>
      </w:r>
    </w:p>
    <w:p w14:paraId="6EC0BCE4" w14:textId="77777777" w:rsidR="007F28BA" w:rsidRPr="007F28BA" w:rsidRDefault="007F28BA" w:rsidP="007F28BA">
      <w:pPr>
        <w:rPr>
          <w:bCs/>
          <w:caps/>
          <w:color w:val="000000"/>
        </w:rPr>
      </w:pPr>
    </w:p>
    <w:p w14:paraId="60636682" w14:textId="5F903247" w:rsidR="007F28BA" w:rsidRPr="007F28BA" w:rsidRDefault="007F28BA" w:rsidP="007F28BA">
      <w:pPr>
        <w:rPr>
          <w:bCs/>
          <w:caps/>
          <w:color w:val="000000"/>
        </w:rPr>
      </w:pPr>
      <w:r w:rsidRPr="007F28BA">
        <w:rPr>
          <w:bCs/>
          <w:color w:val="000000"/>
        </w:rPr>
        <w:t xml:space="preserve">Zagreb, </w:t>
      </w:r>
    </w:p>
    <w:p w14:paraId="3B0CE264" w14:textId="77777777" w:rsidR="007F28BA" w:rsidRDefault="007F28BA" w:rsidP="00EC310D">
      <w:pPr>
        <w:ind w:left="4253"/>
        <w:jc w:val="center"/>
        <w:rPr>
          <w:b/>
          <w:bCs/>
          <w:caps/>
          <w:color w:val="000000"/>
        </w:rPr>
      </w:pPr>
    </w:p>
    <w:p w14:paraId="13029DC5" w14:textId="77777777" w:rsidR="007F28BA" w:rsidRDefault="007F28BA" w:rsidP="00EC310D">
      <w:pPr>
        <w:ind w:left="4253"/>
        <w:jc w:val="center"/>
        <w:rPr>
          <w:b/>
          <w:bCs/>
          <w:caps/>
          <w:color w:val="000000"/>
        </w:rPr>
      </w:pPr>
    </w:p>
    <w:p w14:paraId="3FCB03E3" w14:textId="77777777" w:rsidR="007F28BA" w:rsidRDefault="007F28BA" w:rsidP="00EC310D">
      <w:pPr>
        <w:ind w:left="4253"/>
        <w:jc w:val="center"/>
        <w:rPr>
          <w:b/>
          <w:bCs/>
          <w:caps/>
          <w:color w:val="000000"/>
        </w:rPr>
      </w:pPr>
    </w:p>
    <w:p w14:paraId="24760599" w14:textId="77777777" w:rsidR="007F28BA" w:rsidRDefault="007F28BA" w:rsidP="00EC310D">
      <w:pPr>
        <w:ind w:left="4253"/>
        <w:jc w:val="center"/>
        <w:rPr>
          <w:b/>
          <w:bCs/>
          <w:caps/>
          <w:color w:val="000000"/>
        </w:rPr>
      </w:pPr>
    </w:p>
    <w:p w14:paraId="749E583A" w14:textId="3B93D2D6" w:rsidR="00EC310D" w:rsidRPr="002A6780" w:rsidRDefault="00EC310D" w:rsidP="00EC310D">
      <w:pPr>
        <w:ind w:left="4253"/>
        <w:jc w:val="center"/>
        <w:rPr>
          <w:b/>
          <w:bCs/>
          <w:caps/>
          <w:color w:val="000000"/>
        </w:rPr>
      </w:pPr>
      <w:r w:rsidRPr="002A6780">
        <w:rPr>
          <w:b/>
          <w:bCs/>
          <w:caps/>
          <w:color w:val="000000"/>
        </w:rPr>
        <w:t>PREDSJEDNIKU HRVATSKOG</w:t>
      </w:r>
      <w:r w:rsidR="007C788D">
        <w:rPr>
          <w:b/>
          <w:bCs/>
          <w:caps/>
          <w:color w:val="000000"/>
        </w:rPr>
        <w:t>A</w:t>
      </w:r>
      <w:r w:rsidRPr="002A6780">
        <w:rPr>
          <w:b/>
          <w:bCs/>
          <w:caps/>
          <w:color w:val="000000"/>
        </w:rPr>
        <w:t xml:space="preserve"> SABORA</w:t>
      </w:r>
    </w:p>
    <w:p w14:paraId="79AB9B08" w14:textId="77777777" w:rsidR="00EC310D" w:rsidRDefault="00EC310D" w:rsidP="00EC310D">
      <w:pPr>
        <w:ind w:left="4253"/>
        <w:jc w:val="center"/>
        <w:rPr>
          <w:caps/>
          <w:color w:val="000000"/>
        </w:rPr>
      </w:pPr>
    </w:p>
    <w:p w14:paraId="47678CC0" w14:textId="77777777" w:rsidR="00EC310D" w:rsidRDefault="00EC310D" w:rsidP="00EC310D">
      <w:pPr>
        <w:ind w:left="1418" w:hanging="1418"/>
        <w:jc w:val="both"/>
        <w:rPr>
          <w:b/>
          <w:bCs/>
        </w:rPr>
      </w:pPr>
    </w:p>
    <w:p w14:paraId="6A8F6B8D" w14:textId="77777777" w:rsidR="00EC310D" w:rsidRDefault="00EC310D" w:rsidP="00EC310D">
      <w:pPr>
        <w:ind w:left="1418" w:hanging="1418"/>
        <w:jc w:val="both"/>
        <w:rPr>
          <w:b/>
          <w:bCs/>
        </w:rPr>
      </w:pPr>
    </w:p>
    <w:p w14:paraId="1B1DFD35" w14:textId="77777777" w:rsidR="00EC310D" w:rsidRDefault="00EC310D" w:rsidP="00EC310D">
      <w:pPr>
        <w:ind w:left="1418" w:hanging="1418"/>
        <w:jc w:val="both"/>
        <w:rPr>
          <w:b/>
          <w:bCs/>
        </w:rPr>
      </w:pPr>
    </w:p>
    <w:p w14:paraId="361DED03" w14:textId="1F4027E0" w:rsidR="00EC310D" w:rsidRDefault="00EC310D" w:rsidP="007C788D">
      <w:pPr>
        <w:ind w:left="1418" w:hanging="1418"/>
        <w:jc w:val="both"/>
      </w:pPr>
      <w:r w:rsidRPr="007C788D">
        <w:rPr>
          <w:bCs/>
        </w:rPr>
        <w:t>PREDMET:</w:t>
      </w:r>
      <w:r w:rsidRPr="00406D13">
        <w:rPr>
          <w:b/>
          <w:bCs/>
        </w:rPr>
        <w:tab/>
      </w:r>
      <w:r>
        <w:t xml:space="preserve">Zastupničko pitanje </w:t>
      </w:r>
      <w:bookmarkStart w:id="2" w:name="_Hlk222918605"/>
      <w:r>
        <w:t>Sanje Bježančević</w:t>
      </w:r>
      <w:bookmarkEnd w:id="2"/>
      <w:r>
        <w:t xml:space="preserve">, u vezi s </w:t>
      </w:r>
      <w:bookmarkStart w:id="3" w:name="_Hlk222918623"/>
      <w:r>
        <w:t>uvećanjem plaće za završen poslijediplomski specijalistički studij</w:t>
      </w:r>
      <w:r w:rsidR="007C788D">
        <w:t xml:space="preserve"> </w:t>
      </w:r>
      <w:bookmarkEnd w:id="3"/>
      <w:r w:rsidR="007C788D">
        <w:rPr>
          <w:i/>
        </w:rPr>
        <w:t>-</w:t>
      </w:r>
      <w:r w:rsidRPr="00630327">
        <w:rPr>
          <w:i/>
        </w:rPr>
        <w:t xml:space="preserve"> </w:t>
      </w:r>
      <w:r w:rsidRPr="007C788D">
        <w:t>odgovor</w:t>
      </w:r>
      <w:r w:rsidR="007C788D" w:rsidRPr="007C788D">
        <w:t xml:space="preserve"> Vlade</w:t>
      </w:r>
    </w:p>
    <w:p w14:paraId="351A55D2" w14:textId="7B467578" w:rsidR="00EC310D" w:rsidRDefault="00EC310D" w:rsidP="00EC310D">
      <w:pPr>
        <w:tabs>
          <w:tab w:val="left" w:pos="851"/>
        </w:tabs>
        <w:ind w:firstLine="851"/>
        <w:jc w:val="both"/>
      </w:pPr>
    </w:p>
    <w:p w14:paraId="5915662B" w14:textId="77777777" w:rsidR="007C788D" w:rsidRDefault="007C788D" w:rsidP="00EC310D">
      <w:pPr>
        <w:tabs>
          <w:tab w:val="left" w:pos="851"/>
        </w:tabs>
        <w:ind w:firstLine="851"/>
        <w:jc w:val="both"/>
      </w:pPr>
    </w:p>
    <w:p w14:paraId="4DE1EC61" w14:textId="2576A6AD" w:rsidR="007C788D" w:rsidRPr="007C788D" w:rsidRDefault="00EC310D" w:rsidP="007C788D">
      <w:pPr>
        <w:tabs>
          <w:tab w:val="left" w:pos="-720"/>
        </w:tabs>
        <w:suppressAutoHyphens/>
        <w:jc w:val="both"/>
        <w:rPr>
          <w:bCs/>
          <w:spacing w:val="-3"/>
        </w:rPr>
      </w:pPr>
      <w:r>
        <w:tab/>
      </w:r>
      <w:r w:rsidR="007C788D">
        <w:tab/>
      </w:r>
      <w:r w:rsidR="007C788D" w:rsidRPr="007C788D">
        <w:rPr>
          <w:spacing w:val="-3"/>
        </w:rPr>
        <w:t xml:space="preserve">Zastupnica u Hrvatskome saboru, </w:t>
      </w:r>
      <w:r w:rsidR="007C788D">
        <w:t>Sanja Bježančević</w:t>
      </w:r>
      <w:r w:rsidR="007C788D" w:rsidRPr="007C788D">
        <w:rPr>
          <w:spacing w:val="-3"/>
        </w:rPr>
        <w:t>, postavila je, sukladno s člankom 140. Poslovnika Hrvatskoga sabora („Narodne novine</w:t>
      </w:r>
      <w:bookmarkStart w:id="4" w:name="_Hlk177371675"/>
      <w:r w:rsidR="007C788D" w:rsidRPr="007C788D">
        <w:rPr>
          <w:spacing w:val="-3"/>
        </w:rPr>
        <w:t>“</w:t>
      </w:r>
      <w:bookmarkEnd w:id="4"/>
      <w:r w:rsidR="007C788D" w:rsidRPr="007C788D">
        <w:rPr>
          <w:spacing w:val="-3"/>
        </w:rPr>
        <w:t xml:space="preserve">, br. 81/13., 113/16., 69/17., 29/18., 53/20., 119/20. - Odluka Ustavnog suda Republike Hrvatske, 123/20. i 86/23. - </w:t>
      </w:r>
      <w:bookmarkStart w:id="5" w:name="_Hlk177372053"/>
      <w:r w:rsidR="007C788D" w:rsidRPr="007C788D">
        <w:rPr>
          <w:spacing w:val="-3"/>
        </w:rPr>
        <w:t>Odluka Ustavnog suda Republike Hrvatske</w:t>
      </w:r>
      <w:bookmarkEnd w:id="5"/>
      <w:r w:rsidR="007C788D" w:rsidRPr="007C788D">
        <w:rPr>
          <w:spacing w:val="-3"/>
        </w:rPr>
        <w:t>),</w:t>
      </w:r>
      <w:r w:rsidR="007C788D" w:rsidRPr="007C788D">
        <w:t xml:space="preserve"> zastupničko pitanje </w:t>
      </w:r>
      <w:r w:rsidR="007C788D" w:rsidRPr="007C788D">
        <w:rPr>
          <w:color w:val="000000"/>
        </w:rPr>
        <w:t xml:space="preserve">u vezi s </w:t>
      </w:r>
      <w:r w:rsidR="007C788D">
        <w:t>uvećanjem plaće za završen poslijediplomski specijalistički studij</w:t>
      </w:r>
      <w:r w:rsidR="007C788D" w:rsidRPr="007C788D">
        <w:rPr>
          <w:color w:val="000000"/>
        </w:rPr>
        <w:t>.</w:t>
      </w:r>
    </w:p>
    <w:p w14:paraId="6F362F09" w14:textId="77777777" w:rsidR="007C788D" w:rsidRPr="007C788D" w:rsidRDefault="007C788D" w:rsidP="007C788D">
      <w:pPr>
        <w:tabs>
          <w:tab w:val="left" w:pos="-720"/>
        </w:tabs>
        <w:suppressAutoHyphens/>
        <w:jc w:val="both"/>
        <w:rPr>
          <w:spacing w:val="-3"/>
        </w:rPr>
      </w:pPr>
    </w:p>
    <w:p w14:paraId="0CB75865" w14:textId="53E5149C" w:rsidR="007C788D" w:rsidRDefault="007C788D" w:rsidP="007C788D">
      <w:pPr>
        <w:tabs>
          <w:tab w:val="left" w:pos="-720"/>
        </w:tabs>
        <w:suppressAutoHyphens/>
        <w:jc w:val="both"/>
        <w:rPr>
          <w:spacing w:val="-3"/>
        </w:rPr>
      </w:pPr>
      <w:r w:rsidRPr="007C788D">
        <w:rPr>
          <w:spacing w:val="-3"/>
        </w:rPr>
        <w:tab/>
      </w:r>
      <w:r w:rsidRPr="007C788D">
        <w:rPr>
          <w:spacing w:val="-3"/>
        </w:rPr>
        <w:tab/>
        <w:t>Na navedeno zastupničko pitanje Vlada Republike Hrvatske daje sljedeći odgovor:</w:t>
      </w:r>
    </w:p>
    <w:p w14:paraId="165495BE" w14:textId="77777777" w:rsidR="007C788D" w:rsidRPr="007C788D" w:rsidRDefault="007C788D" w:rsidP="007C788D">
      <w:pPr>
        <w:tabs>
          <w:tab w:val="left" w:pos="-720"/>
        </w:tabs>
        <w:suppressAutoHyphens/>
        <w:jc w:val="both"/>
        <w:rPr>
          <w:spacing w:val="-3"/>
        </w:rPr>
      </w:pPr>
    </w:p>
    <w:p w14:paraId="6564C176" w14:textId="4601512C" w:rsidR="00EC310D" w:rsidRDefault="00EC310D" w:rsidP="007C788D">
      <w:pPr>
        <w:jc w:val="both"/>
      </w:pPr>
      <w:r>
        <w:rPr>
          <w:color w:val="231F20"/>
        </w:rPr>
        <w:tab/>
      </w:r>
      <w:r w:rsidR="007C788D">
        <w:rPr>
          <w:color w:val="231F20"/>
        </w:rPr>
        <w:tab/>
      </w:r>
      <w:r>
        <w:rPr>
          <w:color w:val="231F20"/>
        </w:rPr>
        <w:t xml:space="preserve">Prava, obveze i odgovornosti djelatnih vojnih osoba, uključujući i pravo na plaću tih osoba, uređena su Zakonom o službi u Oružanim snagama Republike Hrvatske („Narodne novine“, broj </w:t>
      </w:r>
      <w:r w:rsidRPr="00677CA6">
        <w:rPr>
          <w:shd w:val="clear" w:color="auto" w:fill="FFFFFF"/>
        </w:rPr>
        <w:t>73/13., 75/15., 50/16., 30/18., 125/19., 155/23., 158/23.</w:t>
      </w:r>
      <w:r>
        <w:rPr>
          <w:shd w:val="clear" w:color="auto" w:fill="FFFFFF"/>
        </w:rPr>
        <w:t xml:space="preserve">, </w:t>
      </w:r>
      <w:r w:rsidRPr="00677CA6">
        <w:rPr>
          <w:shd w:val="clear" w:color="auto" w:fill="FFFFFF"/>
        </w:rPr>
        <w:t>14/24.</w:t>
      </w:r>
      <w:r>
        <w:rPr>
          <w:shd w:val="clear" w:color="auto" w:fill="FFFFFF"/>
        </w:rPr>
        <w:t xml:space="preserve"> i 136/25.). </w:t>
      </w:r>
    </w:p>
    <w:p w14:paraId="655EB092" w14:textId="77777777" w:rsidR="00EC310D" w:rsidRDefault="00EC310D" w:rsidP="00EC310D">
      <w:pPr>
        <w:pStyle w:val="box475748"/>
        <w:shd w:val="clear" w:color="auto" w:fill="FFFFFF"/>
        <w:spacing w:before="34" w:beforeAutospacing="0" w:after="48" w:afterAutospacing="0"/>
        <w:jc w:val="both"/>
        <w:textAlignment w:val="baseline"/>
        <w:rPr>
          <w:shd w:val="clear" w:color="auto" w:fill="FFFFFF"/>
        </w:rPr>
      </w:pPr>
    </w:p>
    <w:p w14:paraId="7CA8AFAC" w14:textId="69142B00" w:rsidR="00EC310D" w:rsidRDefault="00EC310D" w:rsidP="00EC310D">
      <w:pPr>
        <w:pStyle w:val="box475748"/>
        <w:shd w:val="clear" w:color="auto" w:fill="FFFFFF"/>
        <w:spacing w:before="34" w:beforeAutospacing="0" w:after="48" w:afterAutospacing="0"/>
        <w:jc w:val="both"/>
        <w:textAlignment w:val="baseline"/>
        <w:rPr>
          <w:color w:val="231F20"/>
          <w:shd w:val="clear" w:color="auto" w:fill="FFFFFF"/>
        </w:rPr>
      </w:pPr>
      <w:r>
        <w:rPr>
          <w:shd w:val="clear" w:color="auto" w:fill="FFFFFF"/>
        </w:rPr>
        <w:tab/>
      </w:r>
      <w:r w:rsidR="004C3C0E">
        <w:rPr>
          <w:shd w:val="clear" w:color="auto" w:fill="FFFFFF"/>
        </w:rPr>
        <w:tab/>
      </w:r>
      <w:r>
        <w:rPr>
          <w:color w:val="231F20"/>
        </w:rPr>
        <w:t xml:space="preserve">Pravo na uvećanje osnovne plaće </w:t>
      </w:r>
      <w:r>
        <w:rPr>
          <w:color w:val="231F20"/>
          <w:shd w:val="clear" w:color="auto" w:fill="FFFFFF"/>
        </w:rPr>
        <w:t>djelatn</w:t>
      </w:r>
      <w:r w:rsidR="004C3C0E">
        <w:rPr>
          <w:color w:val="231F20"/>
          <w:shd w:val="clear" w:color="auto" w:fill="FFFFFF"/>
        </w:rPr>
        <w:t>im</w:t>
      </w:r>
      <w:r>
        <w:rPr>
          <w:color w:val="231F20"/>
          <w:shd w:val="clear" w:color="auto" w:fill="FFFFFF"/>
        </w:rPr>
        <w:t xml:space="preserve"> vojn</w:t>
      </w:r>
      <w:r w:rsidR="004C3C0E">
        <w:rPr>
          <w:color w:val="231F20"/>
          <w:shd w:val="clear" w:color="auto" w:fill="FFFFFF"/>
        </w:rPr>
        <w:t>im</w:t>
      </w:r>
      <w:r>
        <w:rPr>
          <w:color w:val="231F20"/>
          <w:shd w:val="clear" w:color="auto" w:fill="FFFFFF"/>
        </w:rPr>
        <w:t xml:space="preserve"> osob</w:t>
      </w:r>
      <w:r w:rsidR="004C3C0E">
        <w:rPr>
          <w:color w:val="231F20"/>
          <w:shd w:val="clear" w:color="auto" w:fill="FFFFFF"/>
        </w:rPr>
        <w:t>ama</w:t>
      </w:r>
      <w:r>
        <w:rPr>
          <w:color w:val="231F20"/>
          <w:shd w:val="clear" w:color="auto" w:fill="FFFFFF"/>
        </w:rPr>
        <w:t xml:space="preserve"> koje su završile sveučilišni specijalistički studij i stekle akademski naziv sveučilišnoga specijalista, ako to nije uvjet za obavljanje poslova ustrojbenog mjesta, ali se odnosi na područje kojim se djelatna vojna osoba bavi u okviru poslova svojeg ustrojbenog mjesta, propisano je u članku 138. stavku 2. Zakona o službi u Oružanim snagama Republike Hrvatske.</w:t>
      </w:r>
    </w:p>
    <w:p w14:paraId="6E684321" w14:textId="77777777" w:rsidR="00EC310D" w:rsidRDefault="00EC310D" w:rsidP="00EC310D">
      <w:pPr>
        <w:pStyle w:val="box475748"/>
        <w:shd w:val="clear" w:color="auto" w:fill="FFFFFF"/>
        <w:spacing w:before="34" w:beforeAutospacing="0" w:after="48" w:afterAutospacing="0"/>
        <w:jc w:val="both"/>
        <w:textAlignment w:val="baseline"/>
        <w:rPr>
          <w:color w:val="231F20"/>
          <w:shd w:val="clear" w:color="auto" w:fill="FFFFFF"/>
        </w:rPr>
      </w:pPr>
    </w:p>
    <w:p w14:paraId="30E44DB0" w14:textId="45C27F22" w:rsidR="00EC310D" w:rsidRDefault="00EC310D" w:rsidP="00EC310D">
      <w:pPr>
        <w:pStyle w:val="box475748"/>
        <w:shd w:val="clear" w:color="auto" w:fill="FFFFFF"/>
        <w:spacing w:before="34" w:beforeAutospacing="0" w:after="48" w:afterAutospacing="0"/>
        <w:jc w:val="both"/>
        <w:textAlignment w:val="baseline"/>
        <w:rPr>
          <w:color w:val="231F20"/>
          <w:shd w:val="clear" w:color="auto" w:fill="FFFFFF"/>
        </w:rPr>
      </w:pPr>
      <w:r w:rsidRPr="008F3559">
        <w:rPr>
          <w:shd w:val="clear" w:color="auto" w:fill="FCFCFC"/>
        </w:rPr>
        <w:tab/>
      </w:r>
      <w:r w:rsidR="004C3C0E">
        <w:rPr>
          <w:shd w:val="clear" w:color="auto" w:fill="FCFCFC"/>
        </w:rPr>
        <w:tab/>
      </w:r>
      <w:r>
        <w:rPr>
          <w:shd w:val="clear" w:color="auto" w:fill="FCFCFC"/>
        </w:rPr>
        <w:t>Zakonom o državnim službenicima („Narodne novine“, br</w:t>
      </w:r>
      <w:r w:rsidR="004C3C0E">
        <w:rPr>
          <w:shd w:val="clear" w:color="auto" w:fill="FCFCFC"/>
        </w:rPr>
        <w:t>.</w:t>
      </w:r>
      <w:r>
        <w:rPr>
          <w:shd w:val="clear" w:color="auto" w:fill="FCFCFC"/>
        </w:rPr>
        <w:t xml:space="preserve"> 155/23. i 85/24.) uređena su prava, obveze i odgovornosti državnih službenika i namještenika. </w:t>
      </w:r>
      <w:r>
        <w:rPr>
          <w:color w:val="231F20"/>
          <w:shd w:val="clear" w:color="auto" w:fill="FFFFFF"/>
        </w:rPr>
        <w:t>Na pitanja koja nisu uređena navedenim ili posebnim zakonom, uredbama Vlade ili drugim propisima donesenim na temelju Ustava i zakona ili kolektivnim ugovorom primjenjuju se opći propisi o radu.</w:t>
      </w:r>
    </w:p>
    <w:p w14:paraId="418526CA" w14:textId="77777777" w:rsidR="00EC310D" w:rsidRDefault="00EC310D" w:rsidP="00EC310D">
      <w:pPr>
        <w:pStyle w:val="box475748"/>
        <w:shd w:val="clear" w:color="auto" w:fill="FFFFFF"/>
        <w:spacing w:before="34" w:beforeAutospacing="0" w:after="48" w:afterAutospacing="0"/>
        <w:jc w:val="both"/>
        <w:textAlignment w:val="baseline"/>
        <w:rPr>
          <w:color w:val="231F20"/>
          <w:shd w:val="clear" w:color="auto" w:fill="FFFFFF"/>
        </w:rPr>
      </w:pPr>
    </w:p>
    <w:p w14:paraId="2C2DE2A9" w14:textId="7CA85882" w:rsidR="00EC310D" w:rsidRDefault="00EC310D" w:rsidP="00EC310D">
      <w:pPr>
        <w:pStyle w:val="box475748"/>
        <w:shd w:val="clear" w:color="auto" w:fill="FFFFFF"/>
        <w:spacing w:before="34" w:beforeAutospacing="0" w:after="48" w:afterAutospacing="0"/>
        <w:jc w:val="both"/>
        <w:textAlignment w:val="baseline"/>
        <w:rPr>
          <w:shd w:val="clear" w:color="auto" w:fill="FCFCFC"/>
        </w:rPr>
      </w:pPr>
      <w:r>
        <w:rPr>
          <w:color w:val="231F20"/>
          <w:shd w:val="clear" w:color="auto" w:fill="FFFFFF"/>
        </w:rPr>
        <w:tab/>
      </w:r>
      <w:r w:rsidR="004C3C0E">
        <w:rPr>
          <w:color w:val="231F20"/>
          <w:shd w:val="clear" w:color="auto" w:fill="FFFFFF"/>
        </w:rPr>
        <w:tab/>
      </w:r>
      <w:r>
        <w:rPr>
          <w:shd w:val="clear" w:color="auto" w:fill="FCFCFC"/>
        </w:rPr>
        <w:t>S</w:t>
      </w:r>
      <w:r w:rsidRPr="008F3559">
        <w:rPr>
          <w:shd w:val="clear" w:color="auto" w:fill="FCFCFC"/>
        </w:rPr>
        <w:t>pecifičnosti radnopravnog položaja policijskih službenika u Ministarstvu unutarnjih poslova</w:t>
      </w:r>
      <w:r>
        <w:rPr>
          <w:shd w:val="clear" w:color="auto" w:fill="FCFCFC"/>
        </w:rPr>
        <w:t xml:space="preserve"> uređena su Zakonom o policiji („Narodne novine“, </w:t>
      </w:r>
      <w:r>
        <w:rPr>
          <w:color w:val="231F20"/>
          <w:shd w:val="clear" w:color="auto" w:fill="FFFFFF"/>
        </w:rPr>
        <w:t>br</w:t>
      </w:r>
      <w:r w:rsidR="004C3C0E">
        <w:rPr>
          <w:color w:val="231F20"/>
          <w:shd w:val="clear" w:color="auto" w:fill="FFFFFF"/>
        </w:rPr>
        <w:t>.</w:t>
      </w:r>
      <w:r>
        <w:rPr>
          <w:color w:val="231F20"/>
          <w:shd w:val="clear" w:color="auto" w:fill="FFFFFF"/>
        </w:rPr>
        <w:t xml:space="preserve"> 34/11., 130/12., 89/14. – vjerodostojno tumačenje, 151/14., 33/15., 121/16.</w:t>
      </w:r>
      <w:r w:rsidR="004C3C0E">
        <w:rPr>
          <w:color w:val="231F20"/>
          <w:shd w:val="clear" w:color="auto" w:fill="FFFFFF"/>
        </w:rPr>
        <w:t>, 66/19.</w:t>
      </w:r>
      <w:r>
        <w:rPr>
          <w:color w:val="231F20"/>
          <w:shd w:val="clear" w:color="auto" w:fill="FFFFFF"/>
        </w:rPr>
        <w:t xml:space="preserve"> i 155/23.)</w:t>
      </w:r>
      <w:r>
        <w:rPr>
          <w:shd w:val="clear" w:color="auto" w:fill="FCFCFC"/>
        </w:rPr>
        <w:t>, a n</w:t>
      </w:r>
      <w:r w:rsidRPr="008F3559">
        <w:rPr>
          <w:shd w:val="clear" w:color="auto" w:fill="FCFCFC"/>
        </w:rPr>
        <w:t>a pitanja</w:t>
      </w:r>
      <w:r>
        <w:rPr>
          <w:shd w:val="clear" w:color="auto" w:fill="FCFCFC"/>
        </w:rPr>
        <w:t xml:space="preserve"> </w:t>
      </w:r>
      <w:r w:rsidRPr="008F3559">
        <w:rPr>
          <w:shd w:val="clear" w:color="auto" w:fill="FCFCFC"/>
        </w:rPr>
        <w:t xml:space="preserve">koja nisu uređena </w:t>
      </w:r>
      <w:r>
        <w:rPr>
          <w:shd w:val="clear" w:color="auto" w:fill="FCFCFC"/>
        </w:rPr>
        <w:t xml:space="preserve">navedenim </w:t>
      </w:r>
      <w:r w:rsidRPr="008F3559">
        <w:rPr>
          <w:shd w:val="clear" w:color="auto" w:fill="FCFCFC"/>
        </w:rPr>
        <w:t>Zakonom ili propisima donesenim na temelju toga Zakona primjenjuju se propisi o državnim službenicima, opći propisi o radu, odnosno kolektivni ugovori sklopljeni u skladu s njima.</w:t>
      </w:r>
    </w:p>
    <w:p w14:paraId="775D279C" w14:textId="77777777" w:rsidR="00EC310D" w:rsidRDefault="00EC310D" w:rsidP="00EC310D">
      <w:pPr>
        <w:pStyle w:val="box475748"/>
        <w:shd w:val="clear" w:color="auto" w:fill="FFFFFF"/>
        <w:spacing w:before="34" w:beforeAutospacing="0" w:after="48" w:afterAutospacing="0"/>
        <w:jc w:val="both"/>
        <w:textAlignment w:val="baseline"/>
        <w:rPr>
          <w:shd w:val="clear" w:color="auto" w:fill="FCFCFC"/>
        </w:rPr>
      </w:pPr>
    </w:p>
    <w:p w14:paraId="4BC5910B" w14:textId="525569BB" w:rsidR="00EC310D" w:rsidRPr="00637480" w:rsidRDefault="00EC310D" w:rsidP="00EC310D">
      <w:pPr>
        <w:jc w:val="both"/>
      </w:pPr>
      <w:r>
        <w:rPr>
          <w:shd w:val="clear" w:color="auto" w:fill="FCFCFC"/>
        </w:rPr>
        <w:tab/>
      </w:r>
      <w:r w:rsidR="004C3C0E">
        <w:rPr>
          <w:shd w:val="clear" w:color="auto" w:fill="FCFCFC"/>
        </w:rPr>
        <w:tab/>
      </w:r>
      <w:r>
        <w:rPr>
          <w:color w:val="231F20"/>
        </w:rPr>
        <w:t xml:space="preserve">Sustav plaća državnih službenika i namještenika i službenika i namještenika u javnim službama uređen je Zakonom o plaćama u državnoj službi i javnim službama („Narodne novine“, broj 155/23. – u daljnjem tekstu: Zakon o plaćama). Odredbe Zakona </w:t>
      </w:r>
      <w:r w:rsidR="00922217">
        <w:rPr>
          <w:color w:val="231F20"/>
        </w:rPr>
        <w:t xml:space="preserve">o plaćama </w:t>
      </w:r>
      <w:r>
        <w:rPr>
          <w:color w:val="231F20"/>
        </w:rPr>
        <w:t xml:space="preserve">primjenjuju se i na policijske službenike. </w:t>
      </w:r>
    </w:p>
    <w:p w14:paraId="755A391F" w14:textId="77777777" w:rsidR="00EC310D" w:rsidRPr="000E08B4" w:rsidRDefault="00EC310D" w:rsidP="00EC310D">
      <w:pPr>
        <w:pStyle w:val="box475748"/>
        <w:shd w:val="clear" w:color="auto" w:fill="FFFFFF"/>
        <w:spacing w:before="34" w:beforeAutospacing="0" w:after="48" w:afterAutospacing="0"/>
        <w:jc w:val="both"/>
        <w:textAlignment w:val="baseline"/>
        <w:rPr>
          <w:shd w:val="clear" w:color="auto" w:fill="FFFFFF"/>
        </w:rPr>
      </w:pPr>
    </w:p>
    <w:p w14:paraId="214E4A35" w14:textId="0C1E67C4" w:rsidR="00EC310D" w:rsidRDefault="00EC310D" w:rsidP="00EC310D">
      <w:pPr>
        <w:pStyle w:val="box475748"/>
        <w:shd w:val="clear" w:color="auto" w:fill="FFFFFF"/>
        <w:spacing w:before="34" w:beforeAutospacing="0" w:after="48" w:afterAutospacing="0"/>
        <w:jc w:val="both"/>
        <w:textAlignment w:val="baseline"/>
        <w:rPr>
          <w:color w:val="231F20"/>
        </w:rPr>
      </w:pPr>
      <w:r>
        <w:rPr>
          <w:color w:val="231F20"/>
        </w:rPr>
        <w:tab/>
      </w:r>
      <w:r w:rsidR="004C3C0E">
        <w:rPr>
          <w:color w:val="231F20"/>
        </w:rPr>
        <w:tab/>
      </w:r>
      <w:r>
        <w:rPr>
          <w:color w:val="231F20"/>
        </w:rPr>
        <w:t>Prema odredbama članka 20. Zakona o plaćama, službenik i namještenik ostvaruje pravo na dodatak za završen studij na poslijediplomskoj razini u visini od 5 % ako ima završen sveučilišni specijalistički studij (spec. ili univ. spec. – razina VII.2. Hrvatskog kvalifikacijskog okvira ili završen poslijediplomski stručni studij koji se izvodi na sveučilištu – kratica mr. uz naznaku struke – predbolonjski studiji). Službenik i namještenik ostvaruje pravo na dodatak u visini od 8 % ako ima akademski stupanj magistra znanosti i 15 % ako ima akademski stupanj doktora znanosti ili doktora umjetnosti. Dodatak za završen studij na poslijediplomskoj razini obračunava se na osnovnu plaću uvećanu za dodatak za radni staž. Službenik i namještenik ostvaruje pravo na dodatak ako završen sveučilišni specijalistički studij, magisterij odnosno doktorat znanosti ili doktorat umjetnosti nije uvjet za obavljanje poslova radnog mjesta, ali se odnosi na područje kojim se službenik bavi u okviru poslova svog radnog mjesta.</w:t>
      </w:r>
    </w:p>
    <w:p w14:paraId="5381951D" w14:textId="77777777" w:rsidR="00EC310D" w:rsidRDefault="00EC310D" w:rsidP="00EC310D">
      <w:pPr>
        <w:pStyle w:val="box475748"/>
        <w:shd w:val="clear" w:color="auto" w:fill="FFFFFF"/>
        <w:spacing w:before="34" w:beforeAutospacing="0" w:after="48" w:afterAutospacing="0"/>
        <w:jc w:val="both"/>
        <w:textAlignment w:val="baseline"/>
        <w:rPr>
          <w:color w:val="231F20"/>
        </w:rPr>
      </w:pPr>
    </w:p>
    <w:p w14:paraId="2D426CC7" w14:textId="17F0AC3B" w:rsidR="00EC310D" w:rsidRPr="00F46B27" w:rsidRDefault="00EC310D" w:rsidP="00EC310D">
      <w:pPr>
        <w:jc w:val="both"/>
        <w:rPr>
          <w:rFonts w:cs="Arial"/>
        </w:rPr>
      </w:pPr>
      <w:r w:rsidRPr="00F46B27">
        <w:rPr>
          <w:shd w:val="clear" w:color="auto" w:fill="FFFFFF"/>
        </w:rPr>
        <w:tab/>
      </w:r>
      <w:r w:rsidR="004C3C0E">
        <w:rPr>
          <w:shd w:val="clear" w:color="auto" w:fill="FFFFFF"/>
        </w:rPr>
        <w:tab/>
      </w:r>
      <w:r w:rsidRPr="00151880">
        <w:t xml:space="preserve">Zbog svoje specifičnosti, djelatne vojne osobe nemaju </w:t>
      </w:r>
      <w:r>
        <w:rPr>
          <w:rFonts w:cs="Arial"/>
          <w:color w:val="000000"/>
        </w:rPr>
        <w:t>pravo na sindikalno organiziranje</w:t>
      </w:r>
      <w:r w:rsidR="00922217">
        <w:rPr>
          <w:rFonts w:cs="Arial"/>
          <w:color w:val="000000"/>
        </w:rPr>
        <w:t>,</w:t>
      </w:r>
      <w:r>
        <w:rPr>
          <w:rFonts w:cs="Arial"/>
          <w:color w:val="000000"/>
        </w:rPr>
        <w:t xml:space="preserve"> </w:t>
      </w:r>
      <w:r>
        <w:t>niti se na njih primjenjuju k</w:t>
      </w:r>
      <w:r w:rsidRPr="00151880">
        <w:t>olektivni ugovor</w:t>
      </w:r>
      <w:r>
        <w:t>i</w:t>
      </w:r>
      <w:r w:rsidRPr="00C77CBF">
        <w:t>,</w:t>
      </w:r>
      <w:r w:rsidRPr="00151880">
        <w:t xml:space="preserve"> a njihova se prava uređuju posebnim zakonom.</w:t>
      </w:r>
      <w:r>
        <w:t xml:space="preserve"> </w:t>
      </w:r>
      <w:r>
        <w:rPr>
          <w:rFonts w:cs="Arial"/>
        </w:rPr>
        <w:t xml:space="preserve">Tako </w:t>
      </w:r>
      <w:r>
        <w:rPr>
          <w:rFonts w:cs="Arial"/>
          <w:color w:val="000000"/>
        </w:rPr>
        <w:t xml:space="preserve">djelatne vojne osobe ne ostvaruju određena prava kao ostali državni službenici i namještenici, a koja su ugovorena kolektivnim ugovorima. </w:t>
      </w:r>
    </w:p>
    <w:p w14:paraId="6853CFB4" w14:textId="77777777" w:rsidR="00EC310D" w:rsidRDefault="00EC310D" w:rsidP="00EC310D">
      <w:pPr>
        <w:pStyle w:val="xmsonormal"/>
        <w:jc w:val="both"/>
        <w:rPr>
          <w:rFonts w:ascii="Times New Roman" w:hAnsi="Times New Roman" w:cs="Times New Roman"/>
          <w:sz w:val="24"/>
          <w:szCs w:val="24"/>
        </w:rPr>
      </w:pPr>
    </w:p>
    <w:p w14:paraId="7F829AD8" w14:textId="77777777" w:rsidR="0032269B" w:rsidRPr="006474A2" w:rsidRDefault="00EC310D" w:rsidP="0032269B">
      <w:pPr>
        <w:pStyle w:val="xmsonormal"/>
        <w:jc w:val="both"/>
        <w:rPr>
          <w:rFonts w:ascii="Times New Roman" w:hAnsi="Times New Roman" w:cs="Times New Roman"/>
          <w:sz w:val="24"/>
          <w:szCs w:val="24"/>
        </w:rPr>
      </w:pPr>
      <w:r w:rsidRPr="00677991">
        <w:rPr>
          <w:rFonts w:ascii="Times New Roman" w:hAnsi="Times New Roman" w:cs="Times New Roman"/>
          <w:sz w:val="24"/>
          <w:szCs w:val="24"/>
        </w:rPr>
        <w:tab/>
      </w:r>
      <w:r w:rsidR="004C3C0E">
        <w:rPr>
          <w:rFonts w:ascii="Times New Roman" w:hAnsi="Times New Roman" w:cs="Times New Roman"/>
          <w:sz w:val="24"/>
          <w:szCs w:val="24"/>
        </w:rPr>
        <w:tab/>
      </w:r>
      <w:r w:rsidR="0032269B" w:rsidRPr="006474A2">
        <w:rPr>
          <w:rFonts w:ascii="Times New Roman" w:hAnsi="Times New Roman" w:cs="Times New Roman"/>
          <w:sz w:val="24"/>
          <w:szCs w:val="24"/>
        </w:rPr>
        <w:t>Dodaci za završen studij na poslijediplomskoj razini državnih službenika i namještenika odnosno službenika i namještenika u javnim službama zadržani su u Zakonu o plaćama u istoj visini u kojoj su bili ugovoreni kolektivnim ugovorima</w:t>
      </w:r>
      <w:r w:rsidR="0032269B" w:rsidRPr="006474A2">
        <w:rPr>
          <w:rFonts w:ascii="Times New Roman" w:eastAsia="Calibri" w:hAnsi="Times New Roman" w:cs="Times New Roman"/>
          <w:sz w:val="24"/>
          <w:szCs w:val="24"/>
        </w:rPr>
        <w:t>.</w:t>
      </w:r>
      <w:r w:rsidR="0032269B">
        <w:rPr>
          <w:rFonts w:ascii="Times New Roman" w:eastAsia="Calibri" w:hAnsi="Times New Roman" w:cs="Times New Roman"/>
          <w:sz w:val="24"/>
          <w:szCs w:val="24"/>
        </w:rPr>
        <w:t xml:space="preserve"> Što se tiče materijalnog položaja državnih službenika i plaća u državnoj službi, Vlada Republike Hrvatske kontinuirano vodi socijalni dijalog sa sindikalnim partnerima. U tom kontekstu, Vlada je imenovala i Vijeće za praćenje i unaprjeđenje sustava plaća u državnoj službi i javnim službama.</w:t>
      </w:r>
    </w:p>
    <w:p w14:paraId="1FCA1137" w14:textId="135A051B" w:rsidR="00EC310D" w:rsidRDefault="00EC310D" w:rsidP="0032269B">
      <w:pPr>
        <w:pStyle w:val="xmsonormal"/>
        <w:jc w:val="both"/>
        <w:rPr>
          <w:color w:val="000000"/>
        </w:rPr>
      </w:pPr>
    </w:p>
    <w:p w14:paraId="2603323D" w14:textId="51A6122F" w:rsidR="00EC310D" w:rsidRDefault="004C3C0E" w:rsidP="00EC310D">
      <w:pPr>
        <w:tabs>
          <w:tab w:val="left" w:pos="851"/>
          <w:tab w:val="left" w:pos="1418"/>
        </w:tabs>
        <w:ind w:firstLine="851"/>
        <w:jc w:val="both"/>
        <w:rPr>
          <w:color w:val="000000"/>
        </w:rPr>
      </w:pPr>
      <w:r>
        <w:rPr>
          <w:color w:val="000000"/>
        </w:rPr>
        <w:tab/>
      </w:r>
      <w:r w:rsidR="00EC310D">
        <w:rPr>
          <w:color w:val="000000"/>
        </w:rPr>
        <w:t xml:space="preserve">Zbog različite prirode poslova koje obavljaju djelatne vojne osobe te posebnih obveza i odgovornosti koje iz toga proizlaze, njihova prava i obveze moguće je drugačije propisati od prava i obveza državnih službenika i namještenika i isto ne znači da su te kategorije zaposlenih u nejednakom položaju, osobito ako se uzme u obzir da djelatne vojne osobe ne ostvaruju pojedina prava koja ostvaruju državni službenici i namještenici. </w:t>
      </w:r>
    </w:p>
    <w:p w14:paraId="63AB1E08" w14:textId="77777777" w:rsidR="00EC310D" w:rsidRDefault="00EC310D" w:rsidP="00EC310D">
      <w:pPr>
        <w:tabs>
          <w:tab w:val="left" w:pos="851"/>
          <w:tab w:val="left" w:pos="1418"/>
        </w:tabs>
        <w:ind w:firstLine="851"/>
        <w:jc w:val="both"/>
        <w:rPr>
          <w:color w:val="000000"/>
        </w:rPr>
      </w:pPr>
    </w:p>
    <w:p w14:paraId="42D0C6A4" w14:textId="6DCF21D1" w:rsidR="004C3C0E" w:rsidRPr="004D4B50" w:rsidRDefault="004C3C0E" w:rsidP="004C3C0E">
      <w:pPr>
        <w:ind w:firstLine="1418"/>
        <w:jc w:val="both"/>
        <w:rPr>
          <w:rFonts w:eastAsia="Calibri"/>
          <w:lang w:eastAsia="en-US"/>
        </w:rPr>
      </w:pPr>
      <w:r w:rsidRPr="004D4B50">
        <w:rPr>
          <w:color w:val="000000"/>
        </w:rPr>
        <w:t xml:space="preserve">Eventualno potrebna dodatna obrazloženja u vezi s pitanjem zastupnice dat će </w:t>
      </w:r>
      <w:r w:rsidRPr="004D4B50">
        <w:t xml:space="preserve">ministar </w:t>
      </w:r>
      <w:r w:rsidRPr="007C788D">
        <w:t>pravosuđa, uprave i digitalne transformacije</w:t>
      </w:r>
      <w:r>
        <w:t xml:space="preserve"> Damir Habijan.</w:t>
      </w:r>
    </w:p>
    <w:p w14:paraId="36AC0AE0" w14:textId="6B14895C" w:rsidR="00EC310D" w:rsidRDefault="00EC310D" w:rsidP="00EC310D">
      <w:pPr>
        <w:tabs>
          <w:tab w:val="left" w:pos="851"/>
          <w:tab w:val="left" w:pos="1418"/>
        </w:tabs>
        <w:ind w:firstLine="851"/>
        <w:jc w:val="both"/>
        <w:rPr>
          <w:color w:val="000000"/>
        </w:rPr>
      </w:pPr>
    </w:p>
    <w:p w14:paraId="411F58A2" w14:textId="77777777" w:rsidR="00EC310D" w:rsidRPr="001628BB" w:rsidRDefault="00EC310D" w:rsidP="00EC310D">
      <w:pPr>
        <w:jc w:val="both"/>
        <w:rPr>
          <w:b/>
          <w:spacing w:val="50"/>
        </w:rPr>
      </w:pPr>
    </w:p>
    <w:p w14:paraId="6A98129F" w14:textId="77777777" w:rsidR="00EC310D" w:rsidRPr="00557D9F" w:rsidRDefault="00EC310D" w:rsidP="00EC310D">
      <w:pPr>
        <w:ind w:left="5760"/>
        <w:jc w:val="both"/>
        <w:rPr>
          <w:bCs/>
          <w:spacing w:val="50"/>
        </w:rPr>
      </w:pPr>
      <w:r w:rsidRPr="00557D9F">
        <w:rPr>
          <w:bCs/>
          <w:spacing w:val="50"/>
        </w:rPr>
        <w:t>PREDSJEDNIK</w:t>
      </w:r>
    </w:p>
    <w:p w14:paraId="670F45E9" w14:textId="77777777" w:rsidR="00EC310D" w:rsidRPr="00557D9F" w:rsidRDefault="00EC310D" w:rsidP="00EC310D">
      <w:pPr>
        <w:ind w:left="5760"/>
        <w:jc w:val="both"/>
        <w:rPr>
          <w:bCs/>
          <w:spacing w:val="50"/>
        </w:rPr>
      </w:pPr>
    </w:p>
    <w:p w14:paraId="4FF9E7EA" w14:textId="77777777" w:rsidR="00EC310D" w:rsidRPr="00557D9F" w:rsidRDefault="00EC310D" w:rsidP="00EC310D">
      <w:pPr>
        <w:ind w:left="4956"/>
        <w:jc w:val="both"/>
        <w:rPr>
          <w:bCs/>
        </w:rPr>
      </w:pPr>
      <w:r w:rsidRPr="00557D9F">
        <w:rPr>
          <w:bCs/>
        </w:rPr>
        <w:t xml:space="preserve">          mr. sc. Andrej Plenković</w:t>
      </w:r>
    </w:p>
    <w:p w14:paraId="4142E7E8" w14:textId="77777777" w:rsidR="00EC310D" w:rsidRPr="00637480" w:rsidRDefault="00EC310D" w:rsidP="00EC310D">
      <w:pPr>
        <w:tabs>
          <w:tab w:val="left" w:pos="851"/>
          <w:tab w:val="left" w:pos="1418"/>
        </w:tabs>
        <w:ind w:firstLine="851"/>
        <w:jc w:val="both"/>
        <w:rPr>
          <w:b/>
          <w:bCs/>
        </w:rPr>
      </w:pPr>
    </w:p>
    <w:p w14:paraId="056058E8" w14:textId="77777777" w:rsidR="00EC310D" w:rsidRDefault="00EC310D" w:rsidP="00EC310D"/>
    <w:p w14:paraId="04C89D79" w14:textId="77777777" w:rsidR="00247ADE" w:rsidRDefault="00247ADE"/>
    <w:sectPr w:rsidR="00247ADE" w:rsidSect="007C1FE2">
      <w:footerReference w:type="defaul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5DD2" w14:textId="77777777" w:rsidR="00105FFB" w:rsidRDefault="00105FFB">
      <w:r>
        <w:separator/>
      </w:r>
    </w:p>
  </w:endnote>
  <w:endnote w:type="continuationSeparator" w:id="0">
    <w:p w14:paraId="6A5CBA24" w14:textId="77777777" w:rsidR="00105FFB" w:rsidRDefault="0010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4759" w14:textId="225B1A1A" w:rsidR="00C94073" w:rsidRDefault="00F57E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D9B3" w14:textId="77777777" w:rsidR="00105FFB" w:rsidRDefault="00105FFB">
      <w:r>
        <w:separator/>
      </w:r>
    </w:p>
  </w:footnote>
  <w:footnote w:type="continuationSeparator" w:id="0">
    <w:p w14:paraId="325AFBCE" w14:textId="77777777" w:rsidR="00105FFB" w:rsidRDefault="00105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C780" w14:textId="77777777" w:rsidR="007F28BA" w:rsidRDefault="007F28BA">
    <w:pPr>
      <w:pStyle w:val="Zaglavlje"/>
      <w:jc w:val="center"/>
    </w:pPr>
    <w:r>
      <w:fldChar w:fldCharType="begin"/>
    </w:r>
    <w:r>
      <w:instrText>PAGE   \* MERGEFORMAT</w:instrText>
    </w:r>
    <w:r>
      <w:fldChar w:fldCharType="separate"/>
    </w:r>
    <w:r>
      <w:rPr>
        <w:noProof/>
      </w:rPr>
      <w:t>2</w:t>
    </w:r>
    <w:r>
      <w:fldChar w:fldCharType="end"/>
    </w:r>
  </w:p>
  <w:p w14:paraId="53073C09" w14:textId="77777777" w:rsidR="007F28BA" w:rsidRDefault="007F28B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932F" w14:textId="77777777" w:rsidR="007F28BA" w:rsidRDefault="007F28BA">
    <w:pPr>
      <w:pStyle w:val="Zaglavlje"/>
      <w:jc w:val="center"/>
    </w:pPr>
  </w:p>
  <w:p w14:paraId="716D653C" w14:textId="77777777" w:rsidR="007F28BA" w:rsidRDefault="007F28BA">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D"/>
    <w:rsid w:val="00105FFB"/>
    <w:rsid w:val="00247ADE"/>
    <w:rsid w:val="002E3A13"/>
    <w:rsid w:val="0032269B"/>
    <w:rsid w:val="003B00B0"/>
    <w:rsid w:val="004C3C0E"/>
    <w:rsid w:val="00557D9F"/>
    <w:rsid w:val="0064536D"/>
    <w:rsid w:val="007C788D"/>
    <w:rsid w:val="007F28BA"/>
    <w:rsid w:val="008A38BD"/>
    <w:rsid w:val="00922217"/>
    <w:rsid w:val="00D431AA"/>
    <w:rsid w:val="00EC310D"/>
    <w:rsid w:val="00F36CB8"/>
    <w:rsid w:val="00F57E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EE6F"/>
  <w15:chartTrackingRefBased/>
  <w15:docId w15:val="{11013A83-FAEE-4ACA-A558-71362EA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10D"/>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qFormat/>
    <w:rsid w:val="00EC310D"/>
    <w:pPr>
      <w:tabs>
        <w:tab w:val="center" w:pos="4536"/>
        <w:tab w:val="right" w:pos="9072"/>
      </w:tabs>
    </w:pPr>
    <w:rPr>
      <w:lang w:val="en-US" w:eastAsia="en-US"/>
    </w:rPr>
  </w:style>
  <w:style w:type="character" w:customStyle="1" w:styleId="PodnojeChar">
    <w:name w:val="Podnožje Char"/>
    <w:basedOn w:val="Zadanifontodlomka"/>
    <w:link w:val="Podnoje"/>
    <w:uiPriority w:val="99"/>
    <w:rsid w:val="00EC310D"/>
    <w:rPr>
      <w:rFonts w:ascii="Times New Roman" w:eastAsia="Times New Roman" w:hAnsi="Times New Roman" w:cs="Times New Roman"/>
      <w:kern w:val="0"/>
      <w:sz w:val="24"/>
      <w:szCs w:val="24"/>
      <w:lang w:val="en-US"/>
      <w14:ligatures w14:val="none"/>
    </w:rPr>
  </w:style>
  <w:style w:type="paragraph" w:customStyle="1" w:styleId="box475748">
    <w:name w:val="box_475748"/>
    <w:basedOn w:val="Normal"/>
    <w:rsid w:val="00EC310D"/>
    <w:pPr>
      <w:spacing w:before="100" w:beforeAutospacing="1" w:after="100" w:afterAutospacing="1"/>
    </w:pPr>
  </w:style>
  <w:style w:type="paragraph" w:customStyle="1" w:styleId="xmsonormal">
    <w:name w:val="x_msonormal"/>
    <w:basedOn w:val="Normal"/>
    <w:rsid w:val="00EC310D"/>
    <w:rPr>
      <w:rFonts w:ascii="Calibri" w:eastAsiaTheme="minorHAnsi" w:hAnsi="Calibri" w:cs="Calibri"/>
      <w:sz w:val="22"/>
      <w:szCs w:val="22"/>
    </w:rPr>
  </w:style>
  <w:style w:type="paragraph" w:styleId="Zaglavlje">
    <w:name w:val="header"/>
    <w:basedOn w:val="Normal"/>
    <w:link w:val="ZaglavljeChar"/>
    <w:uiPriority w:val="99"/>
    <w:unhideWhenUsed/>
    <w:rsid w:val="007F28BA"/>
    <w:pPr>
      <w:tabs>
        <w:tab w:val="center" w:pos="4536"/>
        <w:tab w:val="right" w:pos="9072"/>
      </w:tabs>
    </w:pPr>
  </w:style>
  <w:style w:type="character" w:customStyle="1" w:styleId="ZaglavljeChar">
    <w:name w:val="Zaglavlje Char"/>
    <w:basedOn w:val="Zadanifontodlomka"/>
    <w:link w:val="Zaglavlje"/>
    <w:uiPriority w:val="99"/>
    <w:rsid w:val="007F28BA"/>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AZJMDCZ6QSYZ-886166611-12846</_dlc_DocId>
    <_dlc_DocIdUrl xmlns="a494813a-d0d8-4dad-94cb-0d196f36ba15">
      <Url>https://ekoordinacije.vlada.hr/unutarnja-ljudska/_layouts/15/DocIdRedir.aspx?ID=AZJMDCZ6QSYZ-886166611-12846</Url>
      <Description>AZJMDCZ6QSYZ-886166611-12846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F5AE1-4237-4358-9DC1-07435C96A933}">
  <ds:schemaRefs>
    <ds:schemaRef ds:uri="http://schemas.microsoft.com/sharepoint/events"/>
  </ds:schemaRefs>
</ds:datastoreItem>
</file>

<file path=customXml/itemProps2.xml><?xml version="1.0" encoding="utf-8"?>
<ds:datastoreItem xmlns:ds="http://schemas.openxmlformats.org/officeDocument/2006/customXml" ds:itemID="{CECC0678-7975-4D03-9656-1DFBDCA6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7B86F-5227-403C-A262-244642EE1E58}">
  <ds:schemaRef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55B9DF7-8D8E-426D-9BB3-5F52B398D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4839</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Ratković</dc:creator>
  <cp:keywords/>
  <dc:description/>
  <cp:lastModifiedBy>Silvija Bartolec</cp:lastModifiedBy>
  <cp:revision>2</cp:revision>
  <cp:lastPrinted>2026-03-05T08:04:00Z</cp:lastPrinted>
  <dcterms:created xsi:type="dcterms:W3CDTF">2026-03-05T17:10:00Z</dcterms:created>
  <dcterms:modified xsi:type="dcterms:W3CDTF">2026-03-05T17:10:00Z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b5c1be70-8a96-4a62-a61a-66aea8f57116</vt:lpwstr>
  </property>
</Properties>
</file>